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B4052A">
      <w:pPr>
        <w:jc w:val="center"/>
        <w:rPr>
          <w:rFonts w:ascii="Times New Roman" w:hAnsi="Times New Roman" w:eastAsia="黑体" w:cs="Times New Roman"/>
          <w:sz w:val="32"/>
          <w:szCs w:val="36"/>
        </w:rPr>
      </w:pPr>
      <w:r>
        <w:rPr>
          <w:rFonts w:ascii="Times New Roman" w:hAnsi="Times New Roman" w:eastAsia="黑体" w:cs="Times New Roman"/>
          <w:sz w:val="32"/>
          <w:szCs w:val="36"/>
        </w:rPr>
        <w:t>202</w:t>
      </w:r>
      <w:r>
        <w:rPr>
          <w:rFonts w:hint="eastAsia" w:ascii="Times New Roman" w:hAnsi="Times New Roman" w:eastAsia="黑体" w:cs="Times New Roman"/>
          <w:sz w:val="32"/>
          <w:szCs w:val="36"/>
          <w:lang w:val="en-US" w:eastAsia="zh-CN"/>
        </w:rPr>
        <w:t>6</w:t>
      </w:r>
      <w:bookmarkStart w:id="0" w:name="_GoBack"/>
      <w:bookmarkEnd w:id="0"/>
      <w:r>
        <w:rPr>
          <w:rFonts w:ascii="Times New Roman" w:hAnsi="Times New Roman" w:eastAsia="黑体" w:cs="Times New Roman"/>
          <w:sz w:val="32"/>
          <w:szCs w:val="36"/>
        </w:rPr>
        <w:t>年度辽宁省科学技术奖自然科学奖公示材料</w:t>
      </w:r>
    </w:p>
    <w:p w14:paraId="543ED1E3">
      <w:pPr>
        <w:rPr>
          <w:rFonts w:ascii="Times New Roman" w:hAnsi="Times New Roman" w:eastAsia="宋体" w:cs="Times New Roman"/>
          <w:b/>
          <w:bCs/>
          <w:sz w:val="28"/>
          <w:szCs w:val="28"/>
        </w:rPr>
      </w:pPr>
    </w:p>
    <w:p w14:paraId="19ED47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1268" w:leftChars="0" w:hanging="1268" w:hangingChars="451"/>
        <w:textAlignment w:val="auto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sz w:val="28"/>
          <w:szCs w:val="28"/>
        </w:rPr>
        <w:t>项目名称：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>数据与模型双驱动的社会风险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智能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>感知与推演关键技术及应用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体系</w:t>
      </w:r>
    </w:p>
    <w:p w14:paraId="2AFCC9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sz w:val="28"/>
          <w:szCs w:val="28"/>
        </w:rPr>
        <w:t>提名者：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东北财经大学</w:t>
      </w:r>
    </w:p>
    <w:p w14:paraId="251EB5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1405" w:hanging="1405" w:hangingChars="500"/>
        <w:textAlignment w:val="auto"/>
        <w:rPr>
          <w:rFonts w:hint="eastAsia" w:ascii="Times New Roman" w:hAnsi="Times New Roman" w:eastAsia="宋体" w:cs="Times New Roman"/>
          <w:sz w:val="28"/>
          <w:szCs w:val="28"/>
          <w:lang w:eastAsia="zh-CN"/>
        </w:rPr>
      </w:pPr>
      <w:r>
        <w:rPr>
          <w:rFonts w:ascii="Times New Roman" w:hAnsi="Times New Roman" w:eastAsia="宋体" w:cs="Times New Roman"/>
          <w:b/>
          <w:bCs/>
          <w:sz w:val="28"/>
          <w:szCs w:val="28"/>
        </w:rPr>
        <w:t xml:space="preserve">主要完成人（完成单位）： </w:t>
      </w:r>
      <w:r>
        <w:rPr>
          <w:rFonts w:hint="eastAsia" w:ascii="Times New Roman" w:hAnsi="Times New Roman" w:eastAsia="宋体" w:cs="Times New Roman"/>
          <w:sz w:val="28"/>
          <w:szCs w:val="28"/>
        </w:rPr>
        <w:t>刘德海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东北财经大学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）</w:t>
      </w:r>
      <w:r>
        <w:rPr>
          <w:rFonts w:hint="eastAsia" w:ascii="Times New Roman" w:hAnsi="Times New Roman" w:eastAsia="宋体" w:cs="Times New Roman"/>
          <w:sz w:val="28"/>
          <w:szCs w:val="28"/>
        </w:rPr>
        <w:t>，赵宁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东北财经大学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）</w:t>
      </w:r>
      <w:r>
        <w:rPr>
          <w:rFonts w:hint="eastAsia" w:ascii="Times New Roman" w:hAnsi="Times New Roman" w:eastAsia="宋体" w:cs="Times New Roman"/>
          <w:sz w:val="28"/>
          <w:szCs w:val="28"/>
        </w:rPr>
        <w:t>，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李奕嬴（东北财经大学），宋云婷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东北财经大学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）</w:t>
      </w:r>
      <w:r>
        <w:rPr>
          <w:rFonts w:hint="eastAsia" w:ascii="Times New Roman" w:hAnsi="Times New Roman" w:eastAsia="宋体" w:cs="Times New Roman"/>
          <w:sz w:val="28"/>
          <w:szCs w:val="28"/>
        </w:rPr>
        <w:t>，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钱坤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东北财经大学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）</w:t>
      </w:r>
    </w:p>
    <w:p w14:paraId="682619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1405" w:hanging="1400" w:hangingChars="500"/>
        <w:textAlignment w:val="auto"/>
        <w:rPr>
          <w:rFonts w:hint="eastAsia" w:ascii="Times New Roman" w:hAnsi="Times New Roman" w:eastAsia="宋体" w:cs="Times New Roman"/>
          <w:sz w:val="28"/>
          <w:szCs w:val="28"/>
          <w:lang w:eastAsia="zh-CN"/>
        </w:rPr>
      </w:pPr>
    </w:p>
    <w:p w14:paraId="4AF42114">
      <w:pPr>
        <w:pStyle w:val="4"/>
        <w:ind w:firstLine="0" w:firstLineChars="0"/>
        <w:jc w:val="center"/>
        <w:outlineLvl w:val="1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代表性论文（专著）目录（不超过</w:t>
      </w:r>
      <w:r>
        <w:rPr>
          <w:rFonts w:hint="eastAsia" w:ascii="Times New Roman" w:hAnsi="Times New Roman"/>
          <w:b/>
          <w:bCs/>
          <w:sz w:val="28"/>
          <w:lang w:val="en-US" w:eastAsia="zh-CN"/>
        </w:rPr>
        <w:t>6</w:t>
      </w:r>
      <w:r>
        <w:rPr>
          <w:rFonts w:ascii="Times New Roman" w:hAnsi="Times New Roman"/>
          <w:b/>
          <w:bCs/>
          <w:sz w:val="28"/>
        </w:rPr>
        <w:t>篇）</w:t>
      </w:r>
    </w:p>
    <w:tbl>
      <w:tblPr>
        <w:tblStyle w:val="14"/>
        <w:tblW w:w="10755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4"/>
        <w:gridCol w:w="3468"/>
        <w:gridCol w:w="1231"/>
        <w:gridCol w:w="748"/>
        <w:gridCol w:w="908"/>
        <w:gridCol w:w="659"/>
        <w:gridCol w:w="915"/>
        <w:gridCol w:w="1148"/>
        <w:gridCol w:w="1214"/>
      </w:tblGrid>
      <w:tr w14:paraId="7526C6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4" w:hRule="atLeast"/>
          <w:jc w:val="center"/>
        </w:trPr>
        <w:tc>
          <w:tcPr>
            <w:tcW w:w="464" w:type="dxa"/>
            <w:vAlign w:val="top"/>
          </w:tcPr>
          <w:p w14:paraId="0D5CC9AF">
            <w:pPr>
              <w:spacing w:before="39" w:line="194" w:lineRule="auto"/>
              <w:ind w:left="43"/>
              <w:rPr>
                <w:rFonts w:ascii="华文宋体" w:hAnsi="华文宋体" w:eastAsia="华文宋体" w:cs="华文宋体"/>
                <w:sz w:val="18"/>
                <w:szCs w:val="18"/>
              </w:rPr>
            </w:pPr>
            <w:r>
              <w:rPr>
                <w:rFonts w:ascii="华文宋体" w:hAnsi="华文宋体" w:eastAsia="华文宋体" w:cs="华文宋体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3468" w:type="dxa"/>
            <w:vAlign w:val="top"/>
          </w:tcPr>
          <w:p w14:paraId="1FC88B4A">
            <w:pPr>
              <w:spacing w:before="38" w:line="197" w:lineRule="auto"/>
              <w:ind w:left="213"/>
              <w:rPr>
                <w:rFonts w:ascii="华文宋体" w:hAnsi="华文宋体" w:eastAsia="华文宋体" w:cs="华文宋体"/>
                <w:sz w:val="18"/>
                <w:szCs w:val="18"/>
              </w:rPr>
            </w:pPr>
            <w:r>
              <w:rPr>
                <w:rFonts w:ascii="华文宋体" w:hAnsi="华文宋体" w:eastAsia="华文宋体" w:cs="华文宋体"/>
                <w:spacing w:val="-5"/>
                <w:sz w:val="18"/>
                <w:szCs w:val="18"/>
              </w:rPr>
              <w:t>论文（专著）名称/刊名/作者</w:t>
            </w:r>
          </w:p>
        </w:tc>
        <w:tc>
          <w:tcPr>
            <w:tcW w:w="1231" w:type="dxa"/>
            <w:vAlign w:val="top"/>
          </w:tcPr>
          <w:p w14:paraId="4074BE12">
            <w:pPr>
              <w:spacing w:before="38" w:line="196" w:lineRule="auto"/>
              <w:ind w:left="52"/>
              <w:rPr>
                <w:rFonts w:ascii="华文宋体" w:hAnsi="华文宋体" w:eastAsia="华文宋体" w:cs="华文宋体"/>
                <w:sz w:val="18"/>
                <w:szCs w:val="18"/>
              </w:rPr>
            </w:pPr>
            <w:r>
              <w:rPr>
                <w:rFonts w:ascii="华文宋体" w:hAnsi="华文宋体" w:eastAsia="华文宋体" w:cs="华文宋体"/>
                <w:spacing w:val="-1"/>
                <w:sz w:val="18"/>
                <w:szCs w:val="18"/>
              </w:rPr>
              <w:t>年卷页码（xx年</w:t>
            </w:r>
            <w:r>
              <w:rPr>
                <w:rFonts w:ascii="华文宋体" w:hAnsi="华文宋体" w:eastAsia="华文宋体" w:cs="华文宋体"/>
                <w:spacing w:val="-2"/>
                <w:sz w:val="18"/>
                <w:szCs w:val="18"/>
              </w:rPr>
              <w:t>xx卷xx页）</w:t>
            </w:r>
          </w:p>
        </w:tc>
        <w:tc>
          <w:tcPr>
            <w:tcW w:w="748" w:type="dxa"/>
            <w:vAlign w:val="top"/>
          </w:tcPr>
          <w:p w14:paraId="43CE9BFC">
            <w:pPr>
              <w:spacing w:before="38" w:line="196" w:lineRule="auto"/>
              <w:ind w:left="50"/>
              <w:rPr>
                <w:rFonts w:ascii="华文宋体" w:hAnsi="华文宋体" w:eastAsia="华文宋体" w:cs="华文宋体"/>
                <w:sz w:val="18"/>
                <w:szCs w:val="18"/>
              </w:rPr>
            </w:pPr>
            <w:r>
              <w:rPr>
                <w:rFonts w:ascii="华文宋体" w:hAnsi="华文宋体" w:eastAsia="华文宋体" w:cs="华文宋体"/>
                <w:spacing w:val="-2"/>
                <w:sz w:val="18"/>
                <w:szCs w:val="18"/>
              </w:rPr>
              <w:t>发表时间（年月</w:t>
            </w:r>
          </w:p>
          <w:p w14:paraId="22179EE0">
            <w:pPr>
              <w:spacing w:before="45" w:line="189" w:lineRule="auto"/>
              <w:rPr>
                <w:rFonts w:ascii="华文宋体" w:hAnsi="华文宋体" w:eastAsia="华文宋体" w:cs="华文宋体"/>
                <w:sz w:val="18"/>
                <w:szCs w:val="18"/>
              </w:rPr>
            </w:pPr>
            <w:r>
              <w:rPr>
                <w:rFonts w:ascii="华文宋体" w:hAnsi="华文宋体" w:eastAsia="华文宋体" w:cs="华文宋体"/>
                <w:spacing w:val="-13"/>
                <w:sz w:val="18"/>
                <w:szCs w:val="18"/>
              </w:rPr>
              <w:t>日）</w:t>
            </w:r>
          </w:p>
        </w:tc>
        <w:tc>
          <w:tcPr>
            <w:tcW w:w="908" w:type="dxa"/>
            <w:vAlign w:val="top"/>
          </w:tcPr>
          <w:p w14:paraId="5A79A958">
            <w:pPr>
              <w:spacing w:before="37" w:line="198" w:lineRule="auto"/>
              <w:ind w:left="93"/>
              <w:rPr>
                <w:rFonts w:ascii="华文宋体" w:hAnsi="华文宋体" w:eastAsia="华文宋体" w:cs="华文宋体"/>
                <w:sz w:val="18"/>
                <w:szCs w:val="18"/>
              </w:rPr>
            </w:pPr>
            <w:r>
              <w:rPr>
                <w:rFonts w:ascii="华文宋体" w:hAnsi="华文宋体" w:eastAsia="华文宋体" w:cs="华文宋体"/>
                <w:spacing w:val="-2"/>
                <w:sz w:val="18"/>
                <w:szCs w:val="18"/>
              </w:rPr>
              <w:t>通讯作者</w:t>
            </w:r>
          </w:p>
          <w:p w14:paraId="2A082CC7">
            <w:pPr>
              <w:spacing w:before="37" w:line="196" w:lineRule="auto"/>
              <w:ind w:left="97"/>
              <w:rPr>
                <w:rFonts w:ascii="华文宋体" w:hAnsi="华文宋体" w:eastAsia="华文宋体" w:cs="华文宋体"/>
                <w:sz w:val="18"/>
                <w:szCs w:val="18"/>
              </w:rPr>
            </w:pPr>
            <w:r>
              <w:rPr>
                <w:rFonts w:ascii="华文宋体" w:hAnsi="华文宋体" w:eastAsia="华文宋体" w:cs="华文宋体"/>
                <w:spacing w:val="-6"/>
                <w:sz w:val="18"/>
                <w:szCs w:val="18"/>
              </w:rPr>
              <w:t>（含共同</w:t>
            </w:r>
            <w:r>
              <w:rPr>
                <w:rFonts w:ascii="华文宋体" w:hAnsi="华文宋体" w:eastAsia="华文宋体" w:cs="华文宋体"/>
                <w:sz w:val="18"/>
                <w:szCs w:val="18"/>
              </w:rPr>
              <w:t>)</w:t>
            </w:r>
          </w:p>
        </w:tc>
        <w:tc>
          <w:tcPr>
            <w:tcW w:w="659" w:type="dxa"/>
            <w:vAlign w:val="top"/>
          </w:tcPr>
          <w:p w14:paraId="27E55E2A">
            <w:pPr>
              <w:spacing w:before="38" w:line="197" w:lineRule="auto"/>
              <w:ind w:left="94"/>
              <w:rPr>
                <w:rFonts w:ascii="华文宋体" w:hAnsi="华文宋体" w:eastAsia="华文宋体" w:cs="华文宋体"/>
                <w:sz w:val="18"/>
                <w:szCs w:val="18"/>
              </w:rPr>
            </w:pPr>
            <w:r>
              <w:rPr>
                <w:rFonts w:ascii="华文宋体" w:hAnsi="华文宋体" w:eastAsia="华文宋体" w:cs="华文宋体"/>
                <w:spacing w:val="-2"/>
                <w:sz w:val="18"/>
                <w:szCs w:val="18"/>
              </w:rPr>
              <w:t>第一作者</w:t>
            </w:r>
            <w:r>
              <w:rPr>
                <w:rFonts w:ascii="华文宋体" w:hAnsi="华文宋体" w:eastAsia="华文宋体" w:cs="华文宋体"/>
                <w:spacing w:val="-6"/>
                <w:sz w:val="18"/>
                <w:szCs w:val="18"/>
              </w:rPr>
              <w:t>（含共同</w:t>
            </w:r>
            <w:r>
              <w:rPr>
                <w:rFonts w:ascii="华文宋体" w:hAnsi="华文宋体" w:eastAsia="华文宋体" w:cs="华文宋体"/>
                <w:sz w:val="18"/>
                <w:szCs w:val="18"/>
              </w:rPr>
              <w:t>)</w:t>
            </w:r>
          </w:p>
        </w:tc>
        <w:tc>
          <w:tcPr>
            <w:tcW w:w="915" w:type="dxa"/>
            <w:vAlign w:val="top"/>
          </w:tcPr>
          <w:p w14:paraId="1D7E2DCF">
            <w:pPr>
              <w:spacing w:before="37" w:line="198" w:lineRule="auto"/>
              <w:ind w:left="113"/>
              <w:rPr>
                <w:rFonts w:ascii="华文宋体" w:hAnsi="华文宋体" w:eastAsia="华文宋体" w:cs="华文宋体"/>
                <w:sz w:val="18"/>
                <w:szCs w:val="18"/>
              </w:rPr>
            </w:pPr>
            <w:r>
              <w:rPr>
                <w:rFonts w:ascii="华文宋体" w:hAnsi="华文宋体" w:eastAsia="华文宋体" w:cs="华文宋体"/>
                <w:spacing w:val="-5"/>
                <w:sz w:val="18"/>
                <w:szCs w:val="18"/>
              </w:rPr>
              <w:t>国内作者</w:t>
            </w:r>
          </w:p>
        </w:tc>
        <w:tc>
          <w:tcPr>
            <w:tcW w:w="1148" w:type="dxa"/>
            <w:vAlign w:val="top"/>
          </w:tcPr>
          <w:p w14:paraId="7282C23F">
            <w:pPr>
              <w:spacing w:before="39" w:line="195" w:lineRule="auto"/>
              <w:ind w:left="100"/>
              <w:rPr>
                <w:rFonts w:ascii="华文宋体" w:hAnsi="华文宋体" w:eastAsia="华文宋体" w:cs="华文宋体"/>
                <w:sz w:val="18"/>
                <w:szCs w:val="18"/>
              </w:rPr>
            </w:pPr>
            <w:r>
              <w:rPr>
                <w:rFonts w:ascii="华文宋体" w:hAnsi="华文宋体" w:eastAsia="华文宋体" w:cs="华文宋体"/>
                <w:spacing w:val="-2"/>
                <w:sz w:val="18"/>
                <w:szCs w:val="18"/>
              </w:rPr>
              <w:t>论文署名单位是否包含国外</w:t>
            </w:r>
            <w:r>
              <w:rPr>
                <w:rFonts w:ascii="华文宋体" w:hAnsi="华文宋体" w:eastAsia="华文宋体" w:cs="华文宋体"/>
                <w:spacing w:val="-3"/>
                <w:sz w:val="18"/>
                <w:szCs w:val="18"/>
              </w:rPr>
              <w:t>单位</w:t>
            </w:r>
          </w:p>
        </w:tc>
        <w:tc>
          <w:tcPr>
            <w:tcW w:w="1214" w:type="dxa"/>
            <w:vAlign w:val="top"/>
          </w:tcPr>
          <w:p w14:paraId="751821A4">
            <w:pPr>
              <w:spacing w:before="37" w:line="219" w:lineRule="auto"/>
              <w:ind w:left="90" w:right="53" w:hanging="16"/>
              <w:jc w:val="both"/>
              <w:rPr>
                <w:rFonts w:ascii="华文宋体" w:hAnsi="华文宋体" w:eastAsia="华文宋体" w:cs="华文宋体"/>
                <w:sz w:val="18"/>
                <w:szCs w:val="18"/>
              </w:rPr>
            </w:pPr>
            <w:r>
              <w:rPr>
                <w:rFonts w:ascii="华文宋体" w:hAnsi="华文宋体" w:eastAsia="华文宋体" w:cs="华文宋体"/>
                <w:spacing w:val="-8"/>
                <w:sz w:val="18"/>
                <w:szCs w:val="18"/>
              </w:rPr>
              <w:t>省内/国内</w:t>
            </w:r>
            <w:r>
              <w:rPr>
                <w:rFonts w:hint="eastAsia" w:ascii="华文宋体" w:hAnsi="华文宋体" w:eastAsia="华文宋体" w:cs="华文宋体"/>
                <w:spacing w:val="-8"/>
                <w:sz w:val="18"/>
                <w:szCs w:val="18"/>
                <w:lang w:val="en-US" w:eastAsia="zh-CN"/>
              </w:rPr>
              <w:t>/</w:t>
            </w:r>
            <w:r>
              <w:rPr>
                <w:rFonts w:ascii="华文宋体" w:hAnsi="华文宋体" w:eastAsia="华文宋体" w:cs="华文宋体"/>
                <w:spacing w:val="27"/>
                <w:sz w:val="18"/>
                <w:szCs w:val="18"/>
              </w:rPr>
              <w:t>省外</w:t>
            </w:r>
            <w:r>
              <w:rPr>
                <w:rFonts w:hint="eastAsia" w:ascii="华文宋体" w:hAnsi="华文宋体" w:eastAsia="华文宋体" w:cs="华文宋体"/>
                <w:spacing w:val="27"/>
                <w:sz w:val="18"/>
                <w:szCs w:val="18"/>
                <w:lang w:val="en-US" w:eastAsia="zh-CN"/>
              </w:rPr>
              <w:t>/</w:t>
            </w:r>
            <w:r>
              <w:rPr>
                <w:rFonts w:ascii="华文宋体" w:hAnsi="华文宋体" w:eastAsia="华文宋体" w:cs="华文宋体"/>
                <w:spacing w:val="12"/>
                <w:sz w:val="18"/>
                <w:szCs w:val="18"/>
              </w:rPr>
              <w:t>国外代</w:t>
            </w:r>
            <w:r>
              <w:rPr>
                <w:rFonts w:ascii="华文宋体" w:hAnsi="华文宋体" w:eastAsia="华文宋体" w:cs="华文宋体"/>
                <w:sz w:val="18"/>
                <w:szCs w:val="18"/>
              </w:rPr>
              <w:t>表性论文</w:t>
            </w:r>
          </w:p>
        </w:tc>
      </w:tr>
      <w:tr w14:paraId="2CEDF0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1" w:hRule="atLeast"/>
          <w:jc w:val="center"/>
        </w:trPr>
        <w:tc>
          <w:tcPr>
            <w:tcW w:w="464" w:type="dxa"/>
            <w:shd w:val="clear" w:color="auto" w:fill="auto"/>
            <w:vAlign w:val="top"/>
          </w:tcPr>
          <w:p w14:paraId="39A5BFC9">
            <w:pPr>
              <w:spacing w:before="29" w:line="278" w:lineRule="exact"/>
              <w:ind w:left="186" w:leftChars="0"/>
              <w:rPr>
                <w:rFonts w:hint="eastAsia" w:ascii="华文宋体" w:hAnsi="华文宋体" w:eastAsia="华文宋体" w:cs="华文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position w:val="3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468" w:type="dxa"/>
            <w:shd w:val="clear" w:color="auto" w:fill="auto"/>
            <w:vAlign w:val="top"/>
          </w:tcPr>
          <w:p w14:paraId="706E1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82" w:leftChars="0"/>
              <w:jc w:val="center"/>
              <w:textAlignment w:val="auto"/>
              <w:rPr>
                <w:rFonts w:ascii="华文宋体" w:hAnsi="华文宋体" w:eastAsia="华文宋体" w:cs="华文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华文宋体" w:hAnsi="华文宋体" w:eastAsia="华文宋体" w:cs="华文宋体"/>
                <w:spacing w:val="-1"/>
                <w:sz w:val="18"/>
                <w:szCs w:val="18"/>
              </w:rPr>
              <w:t>Bargaining</w:t>
            </w:r>
            <w:r>
              <w:rPr>
                <w:rFonts w:ascii="华文宋体" w:hAnsi="华文宋体" w:eastAsia="华文宋体" w:cs="华文宋体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华文宋体" w:hAnsi="华文宋体" w:eastAsia="华文宋体" w:cs="华文宋体"/>
                <w:spacing w:val="-1"/>
                <w:sz w:val="18"/>
                <w:szCs w:val="18"/>
              </w:rPr>
              <w:t>Model of</w:t>
            </w:r>
            <w:r>
              <w:rPr>
                <w:rFonts w:ascii="华文宋体" w:hAnsi="华文宋体" w:eastAsia="华文宋体" w:cs="华文宋体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华文宋体" w:hAnsi="华文宋体" w:eastAsia="华文宋体" w:cs="华文宋体"/>
                <w:spacing w:val="-1"/>
                <w:sz w:val="18"/>
                <w:szCs w:val="18"/>
              </w:rPr>
              <w:t>Labor Disputes</w:t>
            </w:r>
            <w:r>
              <w:rPr>
                <w:rFonts w:hint="eastAsia" w:ascii="华文宋体" w:hAnsi="华文宋体" w:eastAsia="华文宋体" w:cs="华文宋体"/>
                <w:spacing w:val="-1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华文宋体" w:hAnsi="华文宋体" w:eastAsia="华文宋体" w:cs="华文宋体"/>
                <w:spacing w:val="2"/>
                <w:sz w:val="18"/>
                <w:szCs w:val="18"/>
              </w:rPr>
              <w:t>Considering Social Mediation</w:t>
            </w:r>
            <w:r>
              <w:rPr>
                <w:rFonts w:ascii="华文宋体" w:hAnsi="华文宋体" w:eastAsia="华文宋体" w:cs="华文宋体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华文宋体" w:hAnsi="华文宋体" w:eastAsia="华文宋体" w:cs="华文宋体"/>
                <w:spacing w:val="2"/>
                <w:sz w:val="18"/>
                <w:szCs w:val="18"/>
              </w:rPr>
              <w:t>and</w:t>
            </w:r>
            <w:r>
              <w:rPr>
                <w:rFonts w:hint="eastAsia" w:ascii="华文宋体" w:hAnsi="华文宋体" w:eastAsia="华文宋体" w:cs="华文宋体"/>
                <w:spacing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华文宋体" w:hAnsi="华文宋体" w:eastAsia="华文宋体" w:cs="华文宋体"/>
                <w:sz w:val="18"/>
                <w:szCs w:val="18"/>
              </w:rPr>
              <w:t>Bounded</w:t>
            </w:r>
            <w:r>
              <w:rPr>
                <w:rFonts w:ascii="华文宋体" w:hAnsi="华文宋体" w:eastAsia="华文宋体" w:cs="华文宋体"/>
                <w:spacing w:val="-17"/>
                <w:sz w:val="18"/>
                <w:szCs w:val="18"/>
              </w:rPr>
              <w:t xml:space="preserve"> </w:t>
            </w:r>
            <w:r>
              <w:rPr>
                <w:rFonts w:ascii="华文宋体" w:hAnsi="华文宋体" w:eastAsia="华文宋体" w:cs="华文宋体"/>
                <w:sz w:val="18"/>
                <w:szCs w:val="18"/>
              </w:rPr>
              <w:t>Rationality</w:t>
            </w:r>
            <w:r>
              <w:rPr>
                <w:rFonts w:ascii="华文宋体" w:hAnsi="华文宋体" w:eastAsia="华文宋体" w:cs="华文宋体"/>
                <w:spacing w:val="6"/>
                <w:sz w:val="18"/>
                <w:szCs w:val="18"/>
              </w:rPr>
              <w:t xml:space="preserve">/ </w:t>
            </w:r>
            <w:r>
              <w:rPr>
                <w:rFonts w:ascii="华文宋体" w:hAnsi="华文宋体" w:eastAsia="华文宋体" w:cs="华文宋体"/>
                <w:sz w:val="18"/>
                <w:szCs w:val="18"/>
              </w:rPr>
              <w:t>European</w:t>
            </w:r>
            <w:r>
              <w:rPr>
                <w:rFonts w:hint="eastAsia" w:ascii="华文宋体" w:hAnsi="华文宋体" w:eastAsia="华文宋体" w:cs="华文宋体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华文宋体" w:hAnsi="华文宋体" w:eastAsia="华文宋体" w:cs="华文宋体"/>
                <w:spacing w:val="-1"/>
                <w:sz w:val="18"/>
                <w:szCs w:val="18"/>
              </w:rPr>
              <w:t>Journal of</w:t>
            </w:r>
            <w:r>
              <w:rPr>
                <w:rFonts w:ascii="华文宋体" w:hAnsi="华文宋体" w:eastAsia="华文宋体" w:cs="华文宋体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华文宋体" w:hAnsi="华文宋体" w:eastAsia="华文宋体" w:cs="华文宋体"/>
                <w:spacing w:val="-1"/>
                <w:sz w:val="18"/>
                <w:szCs w:val="18"/>
              </w:rPr>
              <w:t>Operational Research/</w:t>
            </w:r>
            <w:r>
              <w:rPr>
                <w:rFonts w:ascii="华文宋体" w:hAnsi="华文宋体" w:eastAsia="华文宋体" w:cs="华文宋体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华文宋体" w:hAnsi="华文宋体" w:eastAsia="华文宋体" w:cs="华文宋体"/>
                <w:spacing w:val="-1"/>
                <w:sz w:val="18"/>
                <w:szCs w:val="18"/>
              </w:rPr>
              <w:t>刘德海（通讯作者</w:t>
            </w:r>
            <w:r>
              <w:rPr>
                <w:rFonts w:ascii="华文宋体" w:hAnsi="华文宋体" w:eastAsia="华文宋体" w:cs="华文宋体"/>
                <w:spacing w:val="1"/>
                <w:sz w:val="18"/>
                <w:szCs w:val="18"/>
              </w:rPr>
              <w:t>），</w:t>
            </w:r>
            <w:r>
              <w:rPr>
                <w:rFonts w:ascii="华文宋体" w:hAnsi="华文宋体" w:eastAsia="华文宋体" w:cs="华文宋体"/>
                <w:spacing w:val="-1"/>
                <w:sz w:val="18"/>
                <w:szCs w:val="18"/>
              </w:rPr>
              <w:t>吕炜，李宏</w:t>
            </w:r>
            <w:r>
              <w:rPr>
                <w:rFonts w:ascii="华文宋体" w:hAnsi="华文宋体" w:eastAsia="华文宋体" w:cs="华文宋体"/>
                <w:spacing w:val="-2"/>
                <w:sz w:val="18"/>
                <w:szCs w:val="18"/>
              </w:rPr>
              <w:t>毅，唐加福</w:t>
            </w:r>
          </w:p>
        </w:tc>
        <w:tc>
          <w:tcPr>
            <w:tcW w:w="1231" w:type="dxa"/>
            <w:shd w:val="clear" w:color="auto" w:fill="auto"/>
            <w:vAlign w:val="top"/>
          </w:tcPr>
          <w:p w14:paraId="3342F0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28" w:leftChars="0" w:right="112" w:rightChars="0" w:hanging="12" w:firstLineChars="0"/>
              <w:textAlignment w:val="auto"/>
              <w:rPr>
                <w:rFonts w:ascii="华文宋体" w:hAnsi="华文宋体" w:eastAsia="华文宋体" w:cs="华文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华文宋体" w:hAnsi="华文宋体" w:eastAsia="华文宋体" w:cs="华文宋体"/>
                <w:spacing w:val="-2"/>
                <w:sz w:val="18"/>
                <w:szCs w:val="18"/>
              </w:rPr>
              <w:t>2017年第262卷第1064-</w:t>
            </w:r>
            <w:r>
              <w:rPr>
                <w:rFonts w:ascii="华文宋体" w:hAnsi="华文宋体" w:eastAsia="华文宋体" w:cs="华文宋体"/>
                <w:spacing w:val="-19"/>
                <w:sz w:val="18"/>
                <w:szCs w:val="18"/>
              </w:rPr>
              <w:t xml:space="preserve"> </w:t>
            </w:r>
            <w:r>
              <w:rPr>
                <w:rFonts w:ascii="华文宋体" w:hAnsi="华文宋体" w:eastAsia="华文宋体" w:cs="华文宋体"/>
                <w:spacing w:val="-2"/>
                <w:sz w:val="18"/>
                <w:szCs w:val="18"/>
              </w:rPr>
              <w:t>1071页</w:t>
            </w:r>
          </w:p>
        </w:tc>
        <w:tc>
          <w:tcPr>
            <w:tcW w:w="748" w:type="dxa"/>
            <w:shd w:val="clear" w:color="auto" w:fill="auto"/>
            <w:vAlign w:val="top"/>
          </w:tcPr>
          <w:p w14:paraId="00620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77" w:leftChars="0"/>
              <w:jc w:val="center"/>
              <w:textAlignment w:val="auto"/>
              <w:rPr>
                <w:rFonts w:ascii="华文宋体" w:hAnsi="华文宋体" w:eastAsia="华文宋体" w:cs="华文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华文宋体" w:hAnsi="华文宋体" w:eastAsia="华文宋体" w:cs="华文宋体"/>
                <w:spacing w:val="-2"/>
                <w:sz w:val="18"/>
                <w:szCs w:val="18"/>
              </w:rPr>
              <w:t>2017年11月01日</w:t>
            </w:r>
          </w:p>
        </w:tc>
        <w:tc>
          <w:tcPr>
            <w:tcW w:w="908" w:type="dxa"/>
            <w:shd w:val="clear" w:color="auto" w:fill="auto"/>
            <w:vAlign w:val="top"/>
          </w:tcPr>
          <w:p w14:paraId="1DEF6D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华文宋体" w:hAnsi="华文宋体" w:eastAsia="华文宋体" w:cs="华文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华文宋体" w:hAnsi="华文宋体" w:eastAsia="华文宋体" w:cs="华文宋体"/>
                <w:spacing w:val="-2"/>
                <w:sz w:val="18"/>
                <w:szCs w:val="18"/>
              </w:rPr>
              <w:t>刘德海</w:t>
            </w:r>
          </w:p>
        </w:tc>
        <w:tc>
          <w:tcPr>
            <w:tcW w:w="659" w:type="dxa"/>
            <w:shd w:val="clear" w:color="auto" w:fill="auto"/>
            <w:vAlign w:val="top"/>
          </w:tcPr>
          <w:p w14:paraId="36D78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华文宋体" w:hAnsi="华文宋体" w:eastAsia="华文宋体" w:cs="华文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华文宋体" w:hAnsi="华文宋体" w:eastAsia="华文宋体" w:cs="华文宋体"/>
                <w:spacing w:val="-2"/>
                <w:sz w:val="18"/>
                <w:szCs w:val="18"/>
              </w:rPr>
              <w:t>刘德海</w:t>
            </w:r>
          </w:p>
        </w:tc>
        <w:tc>
          <w:tcPr>
            <w:tcW w:w="915" w:type="dxa"/>
            <w:shd w:val="clear" w:color="auto" w:fill="auto"/>
            <w:vAlign w:val="top"/>
          </w:tcPr>
          <w:p w14:paraId="21B775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华文宋体" w:hAnsi="华文宋体" w:eastAsia="华文宋体" w:cs="华文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华文宋体" w:hAnsi="华文宋体" w:eastAsia="华文宋体" w:cs="华文宋体"/>
                <w:spacing w:val="-2"/>
                <w:sz w:val="18"/>
                <w:szCs w:val="18"/>
              </w:rPr>
              <w:t>刘德海</w:t>
            </w:r>
            <w:r>
              <w:rPr>
                <w:rFonts w:ascii="华文宋体" w:hAnsi="华文宋体" w:eastAsia="华文宋体" w:cs="华文宋体"/>
                <w:spacing w:val="26"/>
                <w:w w:val="107"/>
                <w:sz w:val="18"/>
                <w:szCs w:val="18"/>
              </w:rPr>
              <w:t>,吕炜</w:t>
            </w:r>
            <w:r>
              <w:rPr>
                <w:rFonts w:ascii="华文宋体" w:hAnsi="华文宋体" w:eastAsia="华文宋体" w:cs="华文宋体"/>
                <w:spacing w:val="28"/>
                <w:sz w:val="18"/>
                <w:szCs w:val="18"/>
              </w:rPr>
              <w:t>,李宏毅</w:t>
            </w:r>
            <w:r>
              <w:rPr>
                <w:rFonts w:ascii="华文宋体" w:hAnsi="华文宋体" w:eastAsia="华文宋体" w:cs="华文宋体"/>
                <w:spacing w:val="26"/>
                <w:sz w:val="18"/>
                <w:szCs w:val="18"/>
              </w:rPr>
              <w:t>,唐加福</w:t>
            </w:r>
          </w:p>
        </w:tc>
        <w:tc>
          <w:tcPr>
            <w:tcW w:w="1148" w:type="dxa"/>
            <w:shd w:val="clear" w:color="auto" w:fill="auto"/>
            <w:vAlign w:val="top"/>
          </w:tcPr>
          <w:p w14:paraId="69B33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374" w:leftChars="0"/>
              <w:jc w:val="center"/>
              <w:textAlignment w:val="auto"/>
              <w:rPr>
                <w:rFonts w:ascii="华文宋体" w:hAnsi="华文宋体" w:eastAsia="华文宋体" w:cs="华文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华文宋体" w:hAnsi="华文宋体" w:eastAsia="华文宋体" w:cs="华文宋体"/>
                <w:sz w:val="18"/>
                <w:szCs w:val="18"/>
              </w:rPr>
              <w:t>否</w:t>
            </w:r>
          </w:p>
        </w:tc>
        <w:tc>
          <w:tcPr>
            <w:tcW w:w="1214" w:type="dxa"/>
            <w:shd w:val="clear" w:color="auto" w:fill="auto"/>
            <w:vAlign w:val="top"/>
          </w:tcPr>
          <w:p w14:paraId="6095D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284" w:leftChars="0"/>
              <w:textAlignment w:val="auto"/>
              <w:rPr>
                <w:rFonts w:ascii="华文宋体" w:hAnsi="华文宋体" w:eastAsia="华文宋体" w:cs="华文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华文宋体" w:hAnsi="华文宋体" w:eastAsia="华文宋体" w:cs="华文宋体"/>
                <w:spacing w:val="-3"/>
                <w:sz w:val="18"/>
                <w:szCs w:val="18"/>
              </w:rPr>
              <w:t>省内</w:t>
            </w:r>
          </w:p>
        </w:tc>
      </w:tr>
      <w:tr w14:paraId="6641162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1" w:hRule="atLeast"/>
          <w:jc w:val="center"/>
        </w:trPr>
        <w:tc>
          <w:tcPr>
            <w:tcW w:w="464" w:type="dxa"/>
            <w:shd w:val="clear" w:color="auto" w:fill="auto"/>
            <w:vAlign w:val="top"/>
          </w:tcPr>
          <w:p w14:paraId="3FE1237C">
            <w:pPr>
              <w:spacing w:before="25" w:line="281" w:lineRule="exact"/>
              <w:ind w:left="184" w:leftChars="0"/>
              <w:rPr>
                <w:rFonts w:ascii="华文宋体" w:hAnsi="华文宋体" w:eastAsia="华文宋体" w:cs="华文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华文宋体" w:hAnsi="华文宋体" w:eastAsia="华文宋体" w:cs="华文宋体"/>
                <w:position w:val="3"/>
                <w:sz w:val="18"/>
                <w:szCs w:val="18"/>
              </w:rPr>
              <w:t>2</w:t>
            </w:r>
          </w:p>
        </w:tc>
        <w:tc>
          <w:tcPr>
            <w:tcW w:w="3468" w:type="dxa"/>
            <w:shd w:val="clear" w:color="auto" w:fill="auto"/>
            <w:vAlign w:val="top"/>
          </w:tcPr>
          <w:p w14:paraId="5E32D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华文宋体" w:hAnsi="华文宋体" w:eastAsia="华文宋体" w:cs="华文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华文宋体" w:hAnsi="华文宋体" w:eastAsia="华文宋体" w:cs="华文宋体"/>
                <w:spacing w:val="1"/>
                <w:sz w:val="18"/>
                <w:szCs w:val="18"/>
              </w:rPr>
              <w:t>A</w:t>
            </w:r>
            <w:r>
              <w:rPr>
                <w:rFonts w:hint="eastAsia" w:ascii="华文宋体" w:hAnsi="华文宋体" w:eastAsia="华文宋体" w:cs="华文宋体"/>
                <w:spacing w:val="1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华文宋体" w:hAnsi="华文宋体" w:eastAsia="华文宋体" w:cs="华文宋体"/>
                <w:spacing w:val="1"/>
                <w:sz w:val="18"/>
                <w:szCs w:val="18"/>
              </w:rPr>
              <w:t>Fuzzy Cooperative Game</w:t>
            </w:r>
            <w:r>
              <w:rPr>
                <w:rFonts w:hint="eastAsia" w:ascii="华文宋体" w:hAnsi="华文宋体" w:eastAsia="华文宋体" w:cs="华文宋体"/>
                <w:spacing w:val="1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华文宋体" w:hAnsi="华文宋体" w:eastAsia="华文宋体" w:cs="华文宋体"/>
                <w:sz w:val="18"/>
                <w:szCs w:val="18"/>
              </w:rPr>
              <w:t>Theoretic</w:t>
            </w:r>
            <w:r>
              <w:rPr>
                <w:rFonts w:ascii="华文宋体" w:hAnsi="华文宋体" w:eastAsia="华文宋体" w:cs="华文宋体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华文宋体" w:hAnsi="华文宋体" w:eastAsia="华文宋体" w:cs="华文宋体"/>
                <w:sz w:val="18"/>
                <w:szCs w:val="18"/>
              </w:rPr>
              <w:t>Approach</w:t>
            </w:r>
            <w:r>
              <w:rPr>
                <w:rFonts w:ascii="华文宋体" w:hAnsi="华文宋体" w:eastAsia="华文宋体" w:cs="华文宋体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华文宋体" w:hAnsi="华文宋体" w:eastAsia="华文宋体" w:cs="华文宋体"/>
                <w:sz w:val="18"/>
                <w:szCs w:val="18"/>
              </w:rPr>
              <w:t>for</w:t>
            </w:r>
            <w:r>
              <w:rPr>
                <w:rFonts w:hint="eastAsia" w:ascii="华文宋体" w:hAnsi="华文宋体" w:eastAsia="华文宋体" w:cs="华文宋体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华文宋体" w:hAnsi="华文宋体" w:eastAsia="华文宋体" w:cs="华文宋体"/>
                <w:spacing w:val="1"/>
                <w:sz w:val="18"/>
                <w:szCs w:val="18"/>
              </w:rPr>
              <w:t>Multinational Water Resource</w:t>
            </w:r>
            <w:r>
              <w:rPr>
                <w:rFonts w:hint="eastAsia" w:ascii="华文宋体" w:hAnsi="华文宋体" w:eastAsia="华文宋体" w:cs="华文宋体"/>
                <w:spacing w:val="1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华文宋体" w:hAnsi="华文宋体" w:eastAsia="华文宋体" w:cs="华文宋体"/>
                <w:sz w:val="18"/>
                <w:szCs w:val="18"/>
              </w:rPr>
              <w:t>Spatiotemporal</w:t>
            </w:r>
            <w:r>
              <w:rPr>
                <w:rFonts w:ascii="华文宋体" w:hAnsi="华文宋体" w:eastAsia="华文宋体" w:cs="华文宋体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华文宋体" w:hAnsi="华文宋体" w:eastAsia="华文宋体" w:cs="华文宋体"/>
                <w:sz w:val="18"/>
                <w:szCs w:val="18"/>
              </w:rPr>
              <w:t>Allocation</w:t>
            </w:r>
            <w:r>
              <w:rPr>
                <w:rFonts w:ascii="华文宋体" w:hAnsi="华文宋体" w:eastAsia="华文宋体" w:cs="华文宋体"/>
                <w:spacing w:val="1"/>
                <w:sz w:val="18"/>
                <w:szCs w:val="18"/>
              </w:rPr>
              <w:t>/</w:t>
            </w:r>
            <w:r>
              <w:rPr>
                <w:rFonts w:ascii="华文宋体" w:hAnsi="华文宋体" w:eastAsia="华文宋体" w:cs="华文宋体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华文宋体" w:hAnsi="华文宋体" w:eastAsia="华文宋体" w:cs="华文宋体"/>
                <w:sz w:val="18"/>
                <w:szCs w:val="18"/>
              </w:rPr>
              <w:t>European</w:t>
            </w:r>
            <w:r>
              <w:rPr>
                <w:rFonts w:hint="eastAsia" w:ascii="华文宋体" w:hAnsi="华文宋体" w:eastAsia="华文宋体" w:cs="华文宋体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华文宋体" w:hAnsi="华文宋体" w:eastAsia="华文宋体" w:cs="华文宋体"/>
                <w:spacing w:val="-1"/>
                <w:sz w:val="18"/>
                <w:szCs w:val="18"/>
              </w:rPr>
              <w:t>Journal of</w:t>
            </w:r>
            <w:r>
              <w:rPr>
                <w:rFonts w:ascii="华文宋体" w:hAnsi="华文宋体" w:eastAsia="华文宋体" w:cs="华文宋体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华文宋体" w:hAnsi="华文宋体" w:eastAsia="华文宋体" w:cs="华文宋体"/>
                <w:spacing w:val="-1"/>
                <w:sz w:val="18"/>
                <w:szCs w:val="18"/>
              </w:rPr>
              <w:t>Operational Research/</w:t>
            </w:r>
            <w:r>
              <w:rPr>
                <w:rFonts w:ascii="华文宋体" w:hAnsi="华文宋体" w:eastAsia="华文宋体" w:cs="华文宋体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华文宋体" w:hAnsi="华文宋体" w:eastAsia="华文宋体" w:cs="华文宋体"/>
                <w:spacing w:val="-1"/>
                <w:sz w:val="18"/>
                <w:szCs w:val="18"/>
              </w:rPr>
              <w:t>刘德海，纪晓贤，唐加福，李宏毅</w:t>
            </w:r>
          </w:p>
        </w:tc>
        <w:tc>
          <w:tcPr>
            <w:tcW w:w="1231" w:type="dxa"/>
            <w:shd w:val="clear" w:color="auto" w:fill="auto"/>
            <w:vAlign w:val="top"/>
          </w:tcPr>
          <w:p w14:paraId="5D9E8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28" w:leftChars="0" w:right="112" w:rightChars="0" w:hanging="12" w:firstLineChars="0"/>
              <w:textAlignment w:val="auto"/>
              <w:rPr>
                <w:rFonts w:ascii="华文宋体" w:hAnsi="华文宋体" w:eastAsia="华文宋体" w:cs="华文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华文宋体" w:hAnsi="华文宋体" w:eastAsia="华文宋体" w:cs="华文宋体"/>
                <w:spacing w:val="-2"/>
                <w:sz w:val="18"/>
                <w:szCs w:val="18"/>
              </w:rPr>
              <w:t>2020年第282卷第1025-</w:t>
            </w:r>
            <w:r>
              <w:rPr>
                <w:rFonts w:ascii="华文宋体" w:hAnsi="华文宋体" w:eastAsia="华文宋体" w:cs="华文宋体"/>
                <w:spacing w:val="-19"/>
                <w:sz w:val="18"/>
                <w:szCs w:val="18"/>
              </w:rPr>
              <w:t xml:space="preserve"> </w:t>
            </w:r>
            <w:r>
              <w:rPr>
                <w:rFonts w:ascii="华文宋体" w:hAnsi="华文宋体" w:eastAsia="华文宋体" w:cs="华文宋体"/>
                <w:spacing w:val="-2"/>
                <w:sz w:val="18"/>
                <w:szCs w:val="18"/>
              </w:rPr>
              <w:t>1037页</w:t>
            </w:r>
          </w:p>
        </w:tc>
        <w:tc>
          <w:tcPr>
            <w:tcW w:w="748" w:type="dxa"/>
            <w:shd w:val="clear" w:color="auto" w:fill="auto"/>
            <w:vAlign w:val="top"/>
          </w:tcPr>
          <w:p w14:paraId="04B825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77" w:leftChars="0"/>
              <w:jc w:val="center"/>
              <w:textAlignment w:val="auto"/>
              <w:rPr>
                <w:rFonts w:ascii="华文宋体" w:hAnsi="华文宋体" w:eastAsia="华文宋体" w:cs="华文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华文宋体" w:hAnsi="华文宋体" w:eastAsia="华文宋体" w:cs="华文宋体"/>
                <w:spacing w:val="-2"/>
                <w:sz w:val="18"/>
                <w:szCs w:val="18"/>
              </w:rPr>
              <w:t>2020年05月01日</w:t>
            </w:r>
          </w:p>
        </w:tc>
        <w:tc>
          <w:tcPr>
            <w:tcW w:w="908" w:type="dxa"/>
            <w:shd w:val="clear" w:color="auto" w:fill="auto"/>
            <w:vAlign w:val="top"/>
          </w:tcPr>
          <w:p w14:paraId="3B9A9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华文宋体" w:hAnsi="华文宋体" w:eastAsia="华文宋体" w:cs="华文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华文宋体" w:hAnsi="华文宋体" w:eastAsia="华文宋体" w:cs="华文宋体"/>
                <w:spacing w:val="-2"/>
                <w:sz w:val="18"/>
                <w:szCs w:val="18"/>
              </w:rPr>
              <w:t>唐加福</w:t>
            </w:r>
          </w:p>
        </w:tc>
        <w:tc>
          <w:tcPr>
            <w:tcW w:w="659" w:type="dxa"/>
            <w:shd w:val="clear" w:color="auto" w:fill="auto"/>
            <w:vAlign w:val="top"/>
          </w:tcPr>
          <w:p w14:paraId="07DF2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华文宋体" w:hAnsi="华文宋体" w:eastAsia="华文宋体" w:cs="华文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华文宋体" w:hAnsi="华文宋体" w:eastAsia="华文宋体" w:cs="华文宋体"/>
                <w:spacing w:val="-2"/>
                <w:sz w:val="18"/>
                <w:szCs w:val="18"/>
              </w:rPr>
              <w:t>刘德海</w:t>
            </w:r>
          </w:p>
        </w:tc>
        <w:tc>
          <w:tcPr>
            <w:tcW w:w="915" w:type="dxa"/>
            <w:shd w:val="clear" w:color="auto" w:fill="auto"/>
            <w:vAlign w:val="top"/>
          </w:tcPr>
          <w:p w14:paraId="03A4C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83" w:rightChars="0"/>
              <w:jc w:val="center"/>
              <w:textAlignment w:val="auto"/>
              <w:rPr>
                <w:rFonts w:ascii="华文宋体" w:hAnsi="华文宋体" w:eastAsia="华文宋体" w:cs="华文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华文宋体" w:hAnsi="华文宋体" w:eastAsia="华文宋体" w:cs="华文宋体"/>
                <w:spacing w:val="-3"/>
                <w:sz w:val="18"/>
                <w:szCs w:val="18"/>
              </w:rPr>
              <w:t>刘德海</w:t>
            </w:r>
            <w:r>
              <w:rPr>
                <w:rFonts w:ascii="华文宋体" w:hAnsi="华文宋体" w:eastAsia="华文宋体" w:cs="华文宋体"/>
                <w:spacing w:val="27"/>
                <w:sz w:val="18"/>
                <w:szCs w:val="18"/>
              </w:rPr>
              <w:t>,纪晓贤</w:t>
            </w:r>
            <w:r>
              <w:rPr>
                <w:rFonts w:ascii="华文宋体" w:hAnsi="华文宋体" w:eastAsia="华文宋体" w:cs="华文宋体"/>
                <w:spacing w:val="26"/>
                <w:sz w:val="18"/>
                <w:szCs w:val="18"/>
              </w:rPr>
              <w:t>,唐加福</w:t>
            </w:r>
            <w:r>
              <w:rPr>
                <w:rFonts w:ascii="华文宋体" w:hAnsi="华文宋体" w:eastAsia="华文宋体" w:cs="华文宋体"/>
                <w:spacing w:val="28"/>
                <w:sz w:val="18"/>
                <w:szCs w:val="18"/>
              </w:rPr>
              <w:t>,李宏毅</w:t>
            </w:r>
          </w:p>
        </w:tc>
        <w:tc>
          <w:tcPr>
            <w:tcW w:w="1148" w:type="dxa"/>
            <w:shd w:val="clear" w:color="auto" w:fill="auto"/>
            <w:vAlign w:val="top"/>
          </w:tcPr>
          <w:p w14:paraId="7978F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374" w:leftChars="0"/>
              <w:jc w:val="center"/>
              <w:textAlignment w:val="auto"/>
              <w:rPr>
                <w:rFonts w:ascii="华文宋体" w:hAnsi="华文宋体" w:eastAsia="华文宋体" w:cs="华文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华文宋体" w:hAnsi="华文宋体" w:eastAsia="华文宋体" w:cs="华文宋体"/>
                <w:sz w:val="18"/>
                <w:szCs w:val="18"/>
              </w:rPr>
              <w:t>否</w:t>
            </w:r>
          </w:p>
        </w:tc>
        <w:tc>
          <w:tcPr>
            <w:tcW w:w="1214" w:type="dxa"/>
            <w:shd w:val="clear" w:color="auto" w:fill="auto"/>
            <w:vAlign w:val="top"/>
          </w:tcPr>
          <w:p w14:paraId="0D499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284" w:leftChars="0"/>
              <w:textAlignment w:val="auto"/>
              <w:rPr>
                <w:rFonts w:ascii="华文宋体" w:hAnsi="华文宋体" w:eastAsia="华文宋体" w:cs="华文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华文宋体" w:hAnsi="华文宋体" w:eastAsia="华文宋体" w:cs="华文宋体"/>
                <w:spacing w:val="-3"/>
                <w:sz w:val="18"/>
                <w:szCs w:val="18"/>
              </w:rPr>
              <w:t>省内</w:t>
            </w:r>
          </w:p>
        </w:tc>
      </w:tr>
      <w:tr w14:paraId="3FEE496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 w:hRule="atLeast"/>
          <w:jc w:val="center"/>
        </w:trPr>
        <w:tc>
          <w:tcPr>
            <w:tcW w:w="464" w:type="dxa"/>
            <w:shd w:val="clear" w:color="auto" w:fill="auto"/>
            <w:vAlign w:val="top"/>
          </w:tcPr>
          <w:p w14:paraId="690B271B">
            <w:pPr>
              <w:spacing w:before="29" w:line="278" w:lineRule="exact"/>
              <w:ind w:left="186" w:leftChars="0"/>
              <w:rPr>
                <w:rFonts w:hint="default" w:ascii="华文宋体" w:hAnsi="华文宋体" w:eastAsia="华文宋体" w:cs="华文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3468" w:type="dxa"/>
            <w:shd w:val="clear" w:color="auto" w:fill="auto"/>
            <w:vAlign w:val="top"/>
          </w:tcPr>
          <w:p w14:paraId="515D74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82" w:leftChars="0"/>
              <w:jc w:val="center"/>
              <w:textAlignment w:val="auto"/>
              <w:rPr>
                <w:rFonts w:ascii="华文宋体" w:hAnsi="华文宋体" w:eastAsia="华文宋体" w:cs="华文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sz w:val="18"/>
                <w:szCs w:val="18"/>
                <w:lang w:val="en-US" w:eastAsia="zh-CN"/>
              </w:rPr>
              <w:t>T</w:t>
            </w:r>
            <w:r>
              <w:rPr>
                <w:rFonts w:hint="eastAsia" w:ascii="华文宋体" w:hAnsi="华文宋体" w:eastAsia="华文宋体" w:cs="华文宋体"/>
                <w:sz w:val="18"/>
                <w:szCs w:val="18"/>
              </w:rPr>
              <w:t>emporal and spatiaevolution of global ironore supply-demand andtrade structure/Resources Policy/宋云婷、王诺、于安琪</w:t>
            </w:r>
          </w:p>
        </w:tc>
        <w:tc>
          <w:tcPr>
            <w:tcW w:w="1231" w:type="dxa"/>
            <w:shd w:val="clear" w:color="auto" w:fill="auto"/>
            <w:vAlign w:val="top"/>
          </w:tcPr>
          <w:p w14:paraId="5EF20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28" w:leftChars="0" w:right="112" w:rightChars="0" w:hanging="12" w:firstLineChars="0"/>
              <w:textAlignment w:val="auto"/>
              <w:rPr>
                <w:rFonts w:ascii="华文宋体" w:hAnsi="华文宋体" w:eastAsia="华文宋体" w:cs="华文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sz w:val="18"/>
                <w:szCs w:val="18"/>
              </w:rPr>
              <w:t>2019年第64卷第101506页</w:t>
            </w:r>
          </w:p>
        </w:tc>
        <w:tc>
          <w:tcPr>
            <w:tcW w:w="748" w:type="dxa"/>
            <w:shd w:val="clear" w:color="auto" w:fill="auto"/>
            <w:vAlign w:val="top"/>
          </w:tcPr>
          <w:p w14:paraId="6841FD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77" w:leftChars="0"/>
              <w:jc w:val="center"/>
              <w:textAlignment w:val="auto"/>
              <w:rPr>
                <w:rFonts w:hint="default" w:ascii="华文宋体" w:hAnsi="华文宋体" w:eastAsia="华文宋体" w:cs="华文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sz w:val="18"/>
                <w:szCs w:val="18"/>
              </w:rPr>
              <w:t>2019</w:t>
            </w:r>
            <w:r>
              <w:rPr>
                <w:rFonts w:hint="eastAsia" w:ascii="华文宋体" w:hAnsi="华文宋体" w:eastAsia="华文宋体" w:cs="华文宋体"/>
                <w:sz w:val="18"/>
                <w:szCs w:val="18"/>
                <w:lang w:val="en-US" w:eastAsia="zh-CN"/>
              </w:rPr>
              <w:t>年</w:t>
            </w:r>
            <w:r>
              <w:rPr>
                <w:rFonts w:hint="eastAsia" w:ascii="华文宋体" w:hAnsi="华文宋体" w:eastAsia="华文宋体" w:cs="华文宋体"/>
                <w:sz w:val="18"/>
                <w:szCs w:val="18"/>
              </w:rPr>
              <w:t>9</w:t>
            </w:r>
            <w:r>
              <w:rPr>
                <w:rFonts w:hint="eastAsia" w:ascii="华文宋体" w:hAnsi="华文宋体" w:eastAsia="华文宋体" w:cs="华文宋体"/>
                <w:sz w:val="18"/>
                <w:szCs w:val="18"/>
                <w:lang w:val="en-US" w:eastAsia="zh-CN"/>
              </w:rPr>
              <w:t>月</w:t>
            </w:r>
            <w:r>
              <w:rPr>
                <w:rFonts w:hint="eastAsia" w:ascii="华文宋体" w:hAnsi="华文宋体" w:eastAsia="华文宋体" w:cs="华文宋体"/>
                <w:sz w:val="18"/>
                <w:szCs w:val="18"/>
              </w:rPr>
              <w:t>2</w:t>
            </w:r>
            <w:r>
              <w:rPr>
                <w:rFonts w:hint="eastAsia" w:ascii="华文宋体" w:hAnsi="华文宋体" w:eastAsia="华文宋体" w:cs="华文宋体"/>
                <w:sz w:val="18"/>
                <w:szCs w:val="18"/>
                <w:lang w:val="en-US" w:eastAsia="zh-CN"/>
              </w:rPr>
              <w:t>4日</w:t>
            </w:r>
          </w:p>
        </w:tc>
        <w:tc>
          <w:tcPr>
            <w:tcW w:w="908" w:type="dxa"/>
            <w:shd w:val="clear" w:color="auto" w:fill="auto"/>
            <w:vAlign w:val="top"/>
          </w:tcPr>
          <w:p w14:paraId="66A3A5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华文宋体" w:hAnsi="华文宋体" w:eastAsia="华文宋体" w:cs="华文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kern w:val="2"/>
                <w:sz w:val="18"/>
                <w:szCs w:val="18"/>
                <w:lang w:val="en-US" w:eastAsia="zh-CN" w:bidi="ar-SA"/>
              </w:rPr>
              <w:t>王诺</w:t>
            </w:r>
          </w:p>
        </w:tc>
        <w:tc>
          <w:tcPr>
            <w:tcW w:w="659" w:type="dxa"/>
            <w:shd w:val="clear" w:color="auto" w:fill="auto"/>
            <w:vAlign w:val="top"/>
          </w:tcPr>
          <w:p w14:paraId="05DFD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华文宋体" w:hAnsi="华文宋体" w:eastAsia="华文宋体" w:cs="华文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kern w:val="2"/>
                <w:sz w:val="18"/>
                <w:szCs w:val="18"/>
                <w:lang w:val="en-US" w:eastAsia="zh-CN" w:bidi="ar-SA"/>
              </w:rPr>
              <w:t>宋云婷</w:t>
            </w:r>
          </w:p>
        </w:tc>
        <w:tc>
          <w:tcPr>
            <w:tcW w:w="915" w:type="dxa"/>
            <w:shd w:val="clear" w:color="auto" w:fill="auto"/>
            <w:vAlign w:val="top"/>
          </w:tcPr>
          <w:p w14:paraId="5AEB3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华文宋体" w:hAnsi="华文宋体" w:eastAsia="华文宋体" w:cs="华文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kern w:val="2"/>
                <w:sz w:val="18"/>
                <w:szCs w:val="18"/>
                <w:lang w:val="en-US" w:eastAsia="zh-CN" w:bidi="ar-SA"/>
              </w:rPr>
              <w:t>宋云婷、王诺、于安琪</w:t>
            </w:r>
          </w:p>
        </w:tc>
        <w:tc>
          <w:tcPr>
            <w:tcW w:w="1148" w:type="dxa"/>
            <w:shd w:val="clear" w:color="auto" w:fill="auto"/>
            <w:vAlign w:val="top"/>
          </w:tcPr>
          <w:p w14:paraId="461A84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374" w:leftChars="0"/>
              <w:jc w:val="center"/>
              <w:textAlignment w:val="auto"/>
              <w:rPr>
                <w:rFonts w:hint="default" w:ascii="华文宋体" w:hAnsi="华文宋体" w:eastAsia="华文宋体" w:cs="华文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kern w:val="2"/>
                <w:sz w:val="18"/>
                <w:szCs w:val="18"/>
                <w:lang w:val="en-US" w:eastAsia="zh-CN" w:bidi="ar-SA"/>
              </w:rPr>
              <w:t>否</w:t>
            </w:r>
          </w:p>
        </w:tc>
        <w:tc>
          <w:tcPr>
            <w:tcW w:w="1214" w:type="dxa"/>
            <w:shd w:val="clear" w:color="auto" w:fill="auto"/>
            <w:vAlign w:val="top"/>
          </w:tcPr>
          <w:p w14:paraId="37B30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284" w:leftChars="0"/>
              <w:textAlignment w:val="auto"/>
              <w:rPr>
                <w:rFonts w:hint="default" w:ascii="华文宋体" w:hAnsi="华文宋体" w:eastAsia="华文宋体" w:cs="华文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kern w:val="2"/>
                <w:sz w:val="18"/>
                <w:szCs w:val="18"/>
                <w:lang w:val="en-US" w:eastAsia="zh-CN" w:bidi="ar-SA"/>
              </w:rPr>
              <w:t>省内</w:t>
            </w:r>
          </w:p>
        </w:tc>
      </w:tr>
      <w:tr w14:paraId="2244DEE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  <w:jc w:val="center"/>
        </w:trPr>
        <w:tc>
          <w:tcPr>
            <w:tcW w:w="464" w:type="dxa"/>
            <w:vAlign w:val="top"/>
          </w:tcPr>
          <w:p w14:paraId="2C96F427">
            <w:pPr>
              <w:spacing w:before="32" w:line="278" w:lineRule="exact"/>
              <w:ind w:left="182"/>
              <w:rPr>
                <w:rFonts w:ascii="华文宋体" w:hAnsi="华文宋体" w:eastAsia="华文宋体" w:cs="华文宋体"/>
                <w:sz w:val="18"/>
                <w:szCs w:val="18"/>
              </w:rPr>
            </w:pPr>
            <w:r>
              <w:rPr>
                <w:rFonts w:ascii="华文宋体" w:hAnsi="华文宋体" w:eastAsia="华文宋体" w:cs="华文宋体"/>
                <w:position w:val="3"/>
                <w:sz w:val="18"/>
                <w:szCs w:val="18"/>
              </w:rPr>
              <w:t>4</w:t>
            </w:r>
          </w:p>
        </w:tc>
        <w:tc>
          <w:tcPr>
            <w:tcW w:w="3468" w:type="dxa"/>
            <w:vAlign w:val="top"/>
          </w:tcPr>
          <w:p w14:paraId="45ADC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92"/>
              <w:jc w:val="center"/>
              <w:textAlignment w:val="auto"/>
              <w:rPr>
                <w:rFonts w:ascii="华文宋体" w:hAnsi="华文宋体" w:eastAsia="华文宋体" w:cs="华文宋体"/>
                <w:sz w:val="18"/>
                <w:szCs w:val="18"/>
              </w:rPr>
            </w:pPr>
            <w:r>
              <w:rPr>
                <w:rFonts w:ascii="华文宋体" w:hAnsi="华文宋体" w:eastAsia="华文宋体" w:cs="华文宋体"/>
                <w:spacing w:val="-1"/>
                <w:sz w:val="18"/>
                <w:szCs w:val="18"/>
              </w:rPr>
              <w:t>地方灾情报送与上级信息核查的信号博弈模型，《管理科学学报</w:t>
            </w:r>
            <w:r>
              <w:rPr>
                <w:rFonts w:ascii="华文宋体" w:hAnsi="华文宋体" w:eastAsia="华文宋体" w:cs="华文宋体"/>
                <w:spacing w:val="-3"/>
                <w:sz w:val="18"/>
                <w:szCs w:val="18"/>
              </w:rPr>
              <w:t>》，赵宁，刘德海</w:t>
            </w:r>
          </w:p>
        </w:tc>
        <w:tc>
          <w:tcPr>
            <w:tcW w:w="1231" w:type="dxa"/>
            <w:vAlign w:val="top"/>
          </w:tcPr>
          <w:p w14:paraId="3B0B4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58"/>
              <w:textAlignment w:val="auto"/>
              <w:rPr>
                <w:rFonts w:ascii="华文宋体" w:hAnsi="华文宋体" w:eastAsia="华文宋体" w:cs="华文宋体"/>
                <w:sz w:val="18"/>
                <w:szCs w:val="18"/>
              </w:rPr>
            </w:pPr>
            <w:r>
              <w:rPr>
                <w:rFonts w:hint="eastAsia" w:ascii="华文宋体" w:hAnsi="华文宋体" w:eastAsia="华文宋体" w:cs="华文宋体"/>
                <w:sz w:val="18"/>
                <w:szCs w:val="18"/>
              </w:rPr>
              <w:t>2023年第26卷第142-158页</w:t>
            </w:r>
          </w:p>
        </w:tc>
        <w:tc>
          <w:tcPr>
            <w:tcW w:w="748" w:type="dxa"/>
            <w:vAlign w:val="top"/>
          </w:tcPr>
          <w:p w14:paraId="400E4F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77"/>
              <w:jc w:val="center"/>
              <w:textAlignment w:val="auto"/>
              <w:rPr>
                <w:rFonts w:ascii="华文宋体" w:hAnsi="华文宋体" w:eastAsia="华文宋体" w:cs="华文宋体"/>
                <w:sz w:val="18"/>
                <w:szCs w:val="18"/>
              </w:rPr>
            </w:pPr>
            <w:r>
              <w:rPr>
                <w:rFonts w:ascii="华文宋体" w:hAnsi="华文宋体" w:eastAsia="华文宋体" w:cs="华文宋体"/>
                <w:spacing w:val="-2"/>
                <w:sz w:val="18"/>
                <w:szCs w:val="18"/>
              </w:rPr>
              <w:t>2023年06月01日</w:t>
            </w:r>
          </w:p>
        </w:tc>
        <w:tc>
          <w:tcPr>
            <w:tcW w:w="908" w:type="dxa"/>
            <w:vAlign w:val="top"/>
          </w:tcPr>
          <w:p w14:paraId="480AB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华文宋体" w:hAnsi="华文宋体" w:eastAsia="华文宋体" w:cs="华文宋体"/>
                <w:sz w:val="18"/>
                <w:szCs w:val="18"/>
              </w:rPr>
            </w:pPr>
            <w:r>
              <w:rPr>
                <w:rFonts w:ascii="华文宋体" w:hAnsi="华文宋体" w:eastAsia="华文宋体" w:cs="华文宋体"/>
                <w:spacing w:val="-2"/>
                <w:sz w:val="18"/>
                <w:szCs w:val="18"/>
              </w:rPr>
              <w:t>刘德海</w:t>
            </w:r>
          </w:p>
        </w:tc>
        <w:tc>
          <w:tcPr>
            <w:tcW w:w="659" w:type="dxa"/>
            <w:vAlign w:val="top"/>
          </w:tcPr>
          <w:p w14:paraId="2EB247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华文宋体" w:hAnsi="华文宋体" w:eastAsia="华文宋体" w:cs="华文宋体"/>
                <w:sz w:val="18"/>
                <w:szCs w:val="18"/>
              </w:rPr>
            </w:pPr>
            <w:r>
              <w:rPr>
                <w:rFonts w:ascii="华文宋体" w:hAnsi="华文宋体" w:eastAsia="华文宋体" w:cs="华文宋体"/>
                <w:spacing w:val="-2"/>
                <w:sz w:val="18"/>
                <w:szCs w:val="18"/>
              </w:rPr>
              <w:t>赵宁</w:t>
            </w:r>
          </w:p>
        </w:tc>
        <w:tc>
          <w:tcPr>
            <w:tcW w:w="915" w:type="dxa"/>
            <w:vAlign w:val="top"/>
          </w:tcPr>
          <w:p w14:paraId="58AA0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78"/>
              <w:jc w:val="center"/>
              <w:textAlignment w:val="auto"/>
              <w:rPr>
                <w:rFonts w:ascii="华文宋体" w:hAnsi="华文宋体" w:eastAsia="华文宋体" w:cs="华文宋体"/>
                <w:sz w:val="18"/>
                <w:szCs w:val="18"/>
              </w:rPr>
            </w:pPr>
            <w:r>
              <w:rPr>
                <w:rFonts w:ascii="华文宋体" w:hAnsi="华文宋体" w:eastAsia="华文宋体" w:cs="华文宋体"/>
                <w:spacing w:val="-2"/>
                <w:sz w:val="18"/>
                <w:szCs w:val="18"/>
              </w:rPr>
              <w:t>赵宁，刘德海</w:t>
            </w:r>
          </w:p>
        </w:tc>
        <w:tc>
          <w:tcPr>
            <w:tcW w:w="1148" w:type="dxa"/>
            <w:vAlign w:val="top"/>
          </w:tcPr>
          <w:p w14:paraId="01985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374"/>
              <w:jc w:val="center"/>
              <w:textAlignment w:val="auto"/>
              <w:rPr>
                <w:rFonts w:ascii="华文宋体" w:hAnsi="华文宋体" w:eastAsia="华文宋体" w:cs="华文宋体"/>
                <w:sz w:val="18"/>
                <w:szCs w:val="18"/>
              </w:rPr>
            </w:pPr>
            <w:r>
              <w:rPr>
                <w:rFonts w:ascii="华文宋体" w:hAnsi="华文宋体" w:eastAsia="华文宋体" w:cs="华文宋体"/>
                <w:sz w:val="18"/>
                <w:szCs w:val="18"/>
              </w:rPr>
              <w:t>否</w:t>
            </w:r>
          </w:p>
        </w:tc>
        <w:tc>
          <w:tcPr>
            <w:tcW w:w="1214" w:type="dxa"/>
            <w:vAlign w:val="top"/>
          </w:tcPr>
          <w:p w14:paraId="54BC1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284"/>
              <w:textAlignment w:val="auto"/>
              <w:rPr>
                <w:rFonts w:ascii="华文宋体" w:hAnsi="华文宋体" w:eastAsia="华文宋体" w:cs="华文宋体"/>
                <w:sz w:val="18"/>
                <w:szCs w:val="18"/>
              </w:rPr>
            </w:pPr>
            <w:r>
              <w:rPr>
                <w:rFonts w:ascii="华文宋体" w:hAnsi="华文宋体" w:eastAsia="华文宋体" w:cs="华文宋体"/>
                <w:spacing w:val="-3"/>
                <w:sz w:val="18"/>
                <w:szCs w:val="18"/>
              </w:rPr>
              <w:t>省内</w:t>
            </w:r>
          </w:p>
        </w:tc>
      </w:tr>
      <w:tr w14:paraId="0D5FB6F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atLeast"/>
          <w:jc w:val="center"/>
        </w:trPr>
        <w:tc>
          <w:tcPr>
            <w:tcW w:w="464" w:type="dxa"/>
            <w:vAlign w:val="top"/>
          </w:tcPr>
          <w:p w14:paraId="2FF95684">
            <w:pPr>
              <w:spacing w:before="29" w:line="278" w:lineRule="exact"/>
              <w:ind w:left="186"/>
              <w:rPr>
                <w:rFonts w:hint="default" w:ascii="华文宋体" w:hAnsi="华文宋体" w:eastAsia="华文宋体" w:cs="华文宋体"/>
                <w:sz w:val="18"/>
                <w:szCs w:val="18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468" w:type="dxa"/>
            <w:vAlign w:val="top"/>
          </w:tcPr>
          <w:p w14:paraId="6A74B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82"/>
              <w:jc w:val="center"/>
              <w:textAlignment w:val="auto"/>
              <w:rPr>
                <w:rFonts w:ascii="华文宋体" w:hAnsi="华文宋体" w:eastAsia="华文宋体" w:cs="华文宋体"/>
                <w:sz w:val="18"/>
                <w:szCs w:val="18"/>
              </w:rPr>
            </w:pPr>
            <w:r>
              <w:rPr>
                <w:rFonts w:hint="eastAsia" w:ascii="华文宋体" w:hAnsi="华文宋体" w:eastAsia="华文宋体" w:cs="华文宋体"/>
                <w:sz w:val="18"/>
                <w:szCs w:val="18"/>
                <w:lang w:val="en-US" w:eastAsia="zh-CN"/>
              </w:rPr>
              <w:t>公</w:t>
            </w:r>
            <w:r>
              <w:rPr>
                <w:rFonts w:hint="eastAsia" w:ascii="华文宋体" w:hAnsi="华文宋体" w:eastAsia="华文宋体" w:cs="华文宋体"/>
                <w:sz w:val="18"/>
                <w:szCs w:val="18"/>
              </w:rPr>
              <w:t>共卫生事件精准干预与居民消费的关系:基于双向固定效应模型/中国管理科学/李奕赢，王博群</w:t>
            </w:r>
          </w:p>
        </w:tc>
        <w:tc>
          <w:tcPr>
            <w:tcW w:w="1231" w:type="dxa"/>
            <w:vAlign w:val="top"/>
          </w:tcPr>
          <w:p w14:paraId="24503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28" w:right="112" w:hanging="12"/>
              <w:textAlignment w:val="auto"/>
              <w:rPr>
                <w:rFonts w:ascii="华文宋体" w:hAnsi="华文宋体" w:eastAsia="华文宋体" w:cs="华文宋体"/>
                <w:sz w:val="18"/>
                <w:szCs w:val="18"/>
              </w:rPr>
            </w:pPr>
            <w:r>
              <w:rPr>
                <w:rFonts w:hint="eastAsia" w:ascii="华文宋体" w:hAnsi="华文宋体" w:eastAsia="华文宋体" w:cs="华文宋体"/>
                <w:sz w:val="18"/>
                <w:szCs w:val="18"/>
              </w:rPr>
              <w:t>2024年9月5日在线发表</w:t>
            </w:r>
          </w:p>
        </w:tc>
        <w:tc>
          <w:tcPr>
            <w:tcW w:w="748" w:type="dxa"/>
            <w:vAlign w:val="top"/>
          </w:tcPr>
          <w:p w14:paraId="475DC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77"/>
              <w:jc w:val="center"/>
              <w:textAlignment w:val="auto"/>
              <w:rPr>
                <w:rFonts w:ascii="华文宋体" w:hAnsi="华文宋体" w:eastAsia="华文宋体" w:cs="华文宋体"/>
                <w:sz w:val="18"/>
                <w:szCs w:val="18"/>
              </w:rPr>
            </w:pPr>
            <w:r>
              <w:rPr>
                <w:rFonts w:hint="eastAsia" w:ascii="华文宋体" w:hAnsi="华文宋体" w:eastAsia="华文宋体" w:cs="华文宋体"/>
                <w:sz w:val="18"/>
                <w:szCs w:val="18"/>
              </w:rPr>
              <w:t>2024年9月5日</w:t>
            </w:r>
          </w:p>
        </w:tc>
        <w:tc>
          <w:tcPr>
            <w:tcW w:w="908" w:type="dxa"/>
            <w:vAlign w:val="top"/>
          </w:tcPr>
          <w:p w14:paraId="6F747A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18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sz w:val="18"/>
                <w:szCs w:val="18"/>
                <w:lang w:val="en-US" w:eastAsia="zh-CN"/>
              </w:rPr>
              <w:t>李奕嬴</w:t>
            </w:r>
          </w:p>
        </w:tc>
        <w:tc>
          <w:tcPr>
            <w:tcW w:w="659" w:type="dxa"/>
            <w:vAlign w:val="top"/>
          </w:tcPr>
          <w:p w14:paraId="284BC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18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sz w:val="18"/>
                <w:szCs w:val="18"/>
                <w:lang w:val="en-US" w:eastAsia="zh-CN"/>
              </w:rPr>
              <w:t>李奕嬴</w:t>
            </w:r>
          </w:p>
        </w:tc>
        <w:tc>
          <w:tcPr>
            <w:tcW w:w="915" w:type="dxa"/>
            <w:vAlign w:val="top"/>
          </w:tcPr>
          <w:p w14:paraId="7E885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华文宋体" w:hAnsi="华文宋体" w:eastAsia="华文宋体" w:cs="华文宋体"/>
                <w:sz w:val="18"/>
                <w:szCs w:val="18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sz w:val="18"/>
                <w:szCs w:val="18"/>
                <w:lang w:val="en-US" w:eastAsia="zh-CN"/>
              </w:rPr>
              <w:t>李奕嬴、王博群</w:t>
            </w:r>
          </w:p>
        </w:tc>
        <w:tc>
          <w:tcPr>
            <w:tcW w:w="1148" w:type="dxa"/>
            <w:vAlign w:val="top"/>
          </w:tcPr>
          <w:p w14:paraId="15CC8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374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18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sz w:val="18"/>
                <w:szCs w:val="18"/>
                <w:lang w:val="en-US" w:eastAsia="zh-CN"/>
              </w:rPr>
              <w:t>否</w:t>
            </w:r>
          </w:p>
        </w:tc>
        <w:tc>
          <w:tcPr>
            <w:tcW w:w="1214" w:type="dxa"/>
            <w:vAlign w:val="top"/>
          </w:tcPr>
          <w:p w14:paraId="4B976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284"/>
              <w:textAlignment w:val="auto"/>
              <w:rPr>
                <w:rFonts w:hint="eastAsia" w:ascii="华文宋体" w:hAnsi="华文宋体" w:eastAsia="华文宋体" w:cs="华文宋体"/>
                <w:sz w:val="18"/>
                <w:szCs w:val="18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sz w:val="18"/>
                <w:szCs w:val="18"/>
                <w:lang w:val="en-US" w:eastAsia="zh-CN"/>
              </w:rPr>
              <w:t>省内</w:t>
            </w:r>
          </w:p>
        </w:tc>
      </w:tr>
      <w:tr w14:paraId="47311E5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  <w:jc w:val="center"/>
        </w:trPr>
        <w:tc>
          <w:tcPr>
            <w:tcW w:w="464" w:type="dxa"/>
            <w:vAlign w:val="top"/>
          </w:tcPr>
          <w:p w14:paraId="2001C936">
            <w:pPr>
              <w:spacing w:before="34" w:line="278" w:lineRule="exact"/>
              <w:ind w:left="186"/>
              <w:rPr>
                <w:rFonts w:hint="default" w:ascii="华文宋体" w:hAnsi="华文宋体" w:eastAsia="华文宋体" w:cs="华文宋体"/>
                <w:sz w:val="18"/>
                <w:szCs w:val="18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3468" w:type="dxa"/>
            <w:vAlign w:val="top"/>
          </w:tcPr>
          <w:p w14:paraId="0E1A0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ascii="华文宋体" w:hAnsi="华文宋体" w:eastAsia="华文宋体" w:cs="华文宋体"/>
                <w:sz w:val="18"/>
                <w:szCs w:val="18"/>
              </w:rPr>
            </w:pPr>
            <w:r>
              <w:rPr>
                <w:rFonts w:hint="eastAsia" w:ascii="华文宋体" w:hAnsi="华文宋体" w:eastAsia="华文宋体" w:cs="华文宋体"/>
                <w:sz w:val="18"/>
                <w:szCs w:val="18"/>
              </w:rPr>
              <w:t>时空需求差异下应急物资预储系统构建及仿真/系统工程/刘艳、钱坤、</w:t>
            </w:r>
            <w:r>
              <w:rPr>
                <w:rFonts w:hint="eastAsia" w:ascii="华文宋体" w:hAnsi="华文宋体" w:eastAsia="华文宋体" w:cs="华文宋体"/>
                <w:sz w:val="18"/>
                <w:szCs w:val="18"/>
                <w:lang w:val="en-US" w:eastAsia="zh-CN"/>
              </w:rPr>
              <w:t>张</w:t>
            </w:r>
            <w:r>
              <w:rPr>
                <w:rFonts w:hint="eastAsia" w:ascii="华文宋体" w:hAnsi="华文宋体" w:eastAsia="华文宋体" w:cs="华文宋体"/>
                <w:sz w:val="18"/>
                <w:szCs w:val="18"/>
              </w:rPr>
              <w:t>艳萍</w:t>
            </w:r>
          </w:p>
        </w:tc>
        <w:tc>
          <w:tcPr>
            <w:tcW w:w="1231" w:type="dxa"/>
            <w:vAlign w:val="top"/>
          </w:tcPr>
          <w:p w14:paraId="5807E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37"/>
              <w:jc w:val="center"/>
              <w:textAlignment w:val="auto"/>
              <w:rPr>
                <w:rFonts w:ascii="华文宋体" w:hAnsi="华文宋体" w:eastAsia="华文宋体" w:cs="华文宋体"/>
                <w:sz w:val="18"/>
                <w:szCs w:val="18"/>
              </w:rPr>
            </w:pPr>
            <w:r>
              <w:rPr>
                <w:rFonts w:hint="eastAsia" w:ascii="华文宋体" w:hAnsi="华文宋体" w:eastAsia="华文宋体" w:cs="华文宋体"/>
                <w:sz w:val="18"/>
                <w:szCs w:val="18"/>
              </w:rPr>
              <w:t>2021年第</w:t>
            </w:r>
            <w:r>
              <w:rPr>
                <w:rFonts w:hint="eastAsia" w:ascii="华文宋体" w:hAnsi="华文宋体" w:eastAsia="华文宋体" w:cs="华文宋体"/>
                <w:sz w:val="18"/>
                <w:szCs w:val="18"/>
                <w:lang w:val="en-US" w:eastAsia="zh-CN"/>
              </w:rPr>
              <w:t>39</w:t>
            </w:r>
            <w:r>
              <w:rPr>
                <w:rFonts w:hint="eastAsia" w:ascii="华文宋体" w:hAnsi="华文宋体" w:eastAsia="华文宋体" w:cs="华文宋体"/>
                <w:sz w:val="18"/>
                <w:szCs w:val="18"/>
              </w:rPr>
              <w:t>卷第58</w:t>
            </w:r>
            <w:r>
              <w:rPr>
                <w:rFonts w:hint="eastAsia" w:ascii="华文宋体" w:hAnsi="华文宋体" w:eastAsia="华文宋体" w:cs="华文宋体"/>
                <w:sz w:val="18"/>
                <w:szCs w:val="18"/>
                <w:lang w:val="en-US" w:eastAsia="zh-CN"/>
              </w:rPr>
              <w:t>-</w:t>
            </w:r>
            <w:r>
              <w:rPr>
                <w:rFonts w:hint="eastAsia" w:ascii="华文宋体" w:hAnsi="华文宋体" w:eastAsia="华文宋体" w:cs="华文宋体"/>
                <w:sz w:val="18"/>
                <w:szCs w:val="18"/>
              </w:rPr>
              <w:t>69页</w:t>
            </w:r>
          </w:p>
        </w:tc>
        <w:tc>
          <w:tcPr>
            <w:tcW w:w="748" w:type="dxa"/>
            <w:vAlign w:val="top"/>
          </w:tcPr>
          <w:p w14:paraId="31DEB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77"/>
              <w:jc w:val="center"/>
              <w:textAlignment w:val="auto"/>
              <w:rPr>
                <w:rFonts w:ascii="华文宋体" w:hAnsi="华文宋体" w:eastAsia="华文宋体" w:cs="华文宋体"/>
                <w:sz w:val="18"/>
                <w:szCs w:val="18"/>
              </w:rPr>
            </w:pPr>
            <w:r>
              <w:rPr>
                <w:rFonts w:hint="eastAsia" w:ascii="华文宋体" w:hAnsi="华文宋体" w:eastAsia="华文宋体" w:cs="华文宋体"/>
                <w:sz w:val="18"/>
                <w:szCs w:val="18"/>
              </w:rPr>
              <w:t>202</w:t>
            </w:r>
            <w:r>
              <w:rPr>
                <w:rFonts w:hint="eastAsia" w:ascii="华文宋体" w:hAnsi="华文宋体" w:eastAsia="华文宋体" w:cs="华文宋体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华文宋体" w:hAnsi="华文宋体" w:eastAsia="华文宋体" w:cs="华文宋体"/>
                <w:sz w:val="18"/>
                <w:szCs w:val="18"/>
              </w:rPr>
              <w:t>年0</w:t>
            </w:r>
            <w:r>
              <w:rPr>
                <w:rFonts w:hint="eastAsia" w:ascii="华文宋体" w:hAnsi="华文宋体" w:eastAsia="华文宋体" w:cs="华文宋体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华文宋体" w:hAnsi="华文宋体" w:eastAsia="华文宋体" w:cs="华文宋体"/>
                <w:sz w:val="18"/>
                <w:szCs w:val="18"/>
              </w:rPr>
              <w:t>月0</w:t>
            </w:r>
            <w:r>
              <w:rPr>
                <w:rFonts w:hint="eastAsia" w:ascii="华文宋体" w:hAnsi="华文宋体" w:eastAsia="华文宋体" w:cs="华文宋体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华文宋体" w:hAnsi="华文宋体" w:eastAsia="华文宋体" w:cs="华文宋体"/>
                <w:sz w:val="18"/>
                <w:szCs w:val="18"/>
              </w:rPr>
              <w:t xml:space="preserve">日 </w:t>
            </w:r>
          </w:p>
        </w:tc>
        <w:tc>
          <w:tcPr>
            <w:tcW w:w="908" w:type="dxa"/>
            <w:vAlign w:val="top"/>
          </w:tcPr>
          <w:p w14:paraId="06D96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37"/>
              <w:jc w:val="center"/>
              <w:textAlignment w:val="auto"/>
              <w:rPr>
                <w:rFonts w:hint="eastAsia" w:ascii="华文宋体" w:hAnsi="华文宋体" w:eastAsia="华文宋体" w:cs="华文宋体"/>
                <w:sz w:val="18"/>
                <w:szCs w:val="18"/>
              </w:rPr>
            </w:pPr>
            <w:r>
              <w:rPr>
                <w:rFonts w:hint="eastAsia" w:ascii="华文宋体" w:hAnsi="华文宋体" w:eastAsia="华文宋体" w:cs="华文宋体"/>
                <w:sz w:val="18"/>
                <w:szCs w:val="18"/>
              </w:rPr>
              <w:t>刘艳</w:t>
            </w:r>
          </w:p>
          <w:p w14:paraId="6611B5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华文宋体" w:hAnsi="华文宋体" w:eastAsia="华文宋体" w:cs="华文宋体"/>
                <w:sz w:val="18"/>
                <w:szCs w:val="18"/>
              </w:rPr>
            </w:pPr>
          </w:p>
        </w:tc>
        <w:tc>
          <w:tcPr>
            <w:tcW w:w="659" w:type="dxa"/>
            <w:vAlign w:val="top"/>
          </w:tcPr>
          <w:p w14:paraId="4A530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37"/>
              <w:jc w:val="center"/>
              <w:textAlignment w:val="auto"/>
              <w:rPr>
                <w:rFonts w:ascii="华文宋体" w:hAnsi="华文宋体" w:eastAsia="华文宋体" w:cs="华文宋体"/>
                <w:sz w:val="18"/>
                <w:szCs w:val="18"/>
              </w:rPr>
            </w:pPr>
            <w:r>
              <w:rPr>
                <w:rFonts w:hint="eastAsia" w:ascii="华文宋体" w:hAnsi="华文宋体" w:eastAsia="华文宋体" w:cs="华文宋体"/>
                <w:sz w:val="18"/>
                <w:szCs w:val="18"/>
                <w:lang w:val="en-US" w:eastAsia="zh-CN"/>
              </w:rPr>
              <w:t>刘艳</w:t>
            </w:r>
            <w:r>
              <w:rPr>
                <w:rFonts w:hint="eastAsia" w:ascii="华文宋体" w:hAnsi="华文宋体" w:eastAsia="华文宋体" w:cs="华文宋体"/>
                <w:sz w:val="18"/>
                <w:szCs w:val="18"/>
              </w:rPr>
              <w:t xml:space="preserve">  </w:t>
            </w:r>
          </w:p>
        </w:tc>
        <w:tc>
          <w:tcPr>
            <w:tcW w:w="915" w:type="dxa"/>
            <w:vAlign w:val="top"/>
          </w:tcPr>
          <w:p w14:paraId="3676A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华文宋体" w:hAnsi="华文宋体" w:eastAsia="华文宋体" w:cs="华文宋体"/>
                <w:sz w:val="18"/>
                <w:szCs w:val="18"/>
              </w:rPr>
            </w:pPr>
            <w:r>
              <w:rPr>
                <w:rFonts w:hint="eastAsia" w:ascii="华文宋体" w:hAnsi="华文宋体" w:eastAsia="华文宋体" w:cs="华文宋体"/>
                <w:sz w:val="18"/>
                <w:szCs w:val="18"/>
              </w:rPr>
              <w:t>刘艳、钱坤、</w:t>
            </w:r>
            <w:r>
              <w:rPr>
                <w:rFonts w:hint="eastAsia" w:ascii="华文宋体" w:hAnsi="华文宋体" w:eastAsia="华文宋体" w:cs="华文宋体"/>
                <w:sz w:val="18"/>
                <w:szCs w:val="18"/>
                <w:lang w:val="en-US" w:eastAsia="zh-CN"/>
              </w:rPr>
              <w:t>张</w:t>
            </w:r>
            <w:r>
              <w:rPr>
                <w:rFonts w:hint="eastAsia" w:ascii="华文宋体" w:hAnsi="华文宋体" w:eastAsia="华文宋体" w:cs="华文宋体"/>
                <w:sz w:val="18"/>
                <w:szCs w:val="18"/>
              </w:rPr>
              <w:t>艳萍</w:t>
            </w:r>
          </w:p>
        </w:tc>
        <w:tc>
          <w:tcPr>
            <w:tcW w:w="1148" w:type="dxa"/>
            <w:vAlign w:val="top"/>
          </w:tcPr>
          <w:p w14:paraId="6ECB06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374"/>
              <w:jc w:val="center"/>
              <w:textAlignment w:val="auto"/>
              <w:rPr>
                <w:rFonts w:ascii="华文宋体" w:hAnsi="华文宋体" w:eastAsia="华文宋体" w:cs="华文宋体"/>
                <w:sz w:val="18"/>
                <w:szCs w:val="18"/>
              </w:rPr>
            </w:pPr>
            <w:r>
              <w:rPr>
                <w:rFonts w:hint="eastAsia" w:ascii="华文宋体" w:hAnsi="华文宋体" w:eastAsia="华文宋体" w:cs="华文宋体"/>
                <w:sz w:val="18"/>
                <w:szCs w:val="18"/>
              </w:rPr>
              <w:t>否</w:t>
            </w:r>
          </w:p>
        </w:tc>
        <w:tc>
          <w:tcPr>
            <w:tcW w:w="1214" w:type="dxa"/>
            <w:vAlign w:val="top"/>
          </w:tcPr>
          <w:p w14:paraId="7B8FF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284"/>
              <w:textAlignment w:val="auto"/>
              <w:rPr>
                <w:rFonts w:ascii="华文宋体" w:hAnsi="华文宋体" w:eastAsia="华文宋体" w:cs="华文宋体"/>
                <w:sz w:val="18"/>
                <w:szCs w:val="18"/>
              </w:rPr>
            </w:pPr>
            <w:r>
              <w:rPr>
                <w:rFonts w:hint="eastAsia" w:ascii="华文宋体" w:hAnsi="华文宋体" w:eastAsia="华文宋体" w:cs="华文宋体"/>
                <w:sz w:val="18"/>
                <w:szCs w:val="18"/>
              </w:rPr>
              <w:t>省外</w:t>
            </w:r>
          </w:p>
        </w:tc>
      </w:tr>
    </w:tbl>
    <w:p w14:paraId="4CC3EB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ascii="Times New Roman" w:hAnsi="Times New Roman" w:eastAsia="黑体" w:cs="Times New Roman"/>
        </w:rPr>
      </w:pPr>
    </w:p>
    <w:sectPr>
      <w:pgSz w:w="11906" w:h="16838"/>
      <w:pgMar w:top="1327" w:right="1519" w:bottom="1327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9DA"/>
    <w:rsid w:val="001C09DB"/>
    <w:rsid w:val="00201D86"/>
    <w:rsid w:val="003A738C"/>
    <w:rsid w:val="003B261C"/>
    <w:rsid w:val="004779DA"/>
    <w:rsid w:val="005B43A5"/>
    <w:rsid w:val="005F6C31"/>
    <w:rsid w:val="00675D81"/>
    <w:rsid w:val="00761281"/>
    <w:rsid w:val="007B18C7"/>
    <w:rsid w:val="008D2DEF"/>
    <w:rsid w:val="008F70E2"/>
    <w:rsid w:val="00A01437"/>
    <w:rsid w:val="00AB3C51"/>
    <w:rsid w:val="00AB501C"/>
    <w:rsid w:val="00B51F1B"/>
    <w:rsid w:val="00C1231A"/>
    <w:rsid w:val="00D47479"/>
    <w:rsid w:val="00D620F1"/>
    <w:rsid w:val="00DC1819"/>
    <w:rsid w:val="00E12564"/>
    <w:rsid w:val="00E239B1"/>
    <w:rsid w:val="00E82658"/>
    <w:rsid w:val="00F86F55"/>
    <w:rsid w:val="01311D17"/>
    <w:rsid w:val="05A171F9"/>
    <w:rsid w:val="05CF1AFF"/>
    <w:rsid w:val="06053772"/>
    <w:rsid w:val="061614DB"/>
    <w:rsid w:val="06AE5BB8"/>
    <w:rsid w:val="06BD404D"/>
    <w:rsid w:val="082A66A9"/>
    <w:rsid w:val="0AAC0660"/>
    <w:rsid w:val="0C2D57D1"/>
    <w:rsid w:val="0DED6FC6"/>
    <w:rsid w:val="0EC721B4"/>
    <w:rsid w:val="150F1F18"/>
    <w:rsid w:val="16DD2AAF"/>
    <w:rsid w:val="18381785"/>
    <w:rsid w:val="197F5742"/>
    <w:rsid w:val="1B740D26"/>
    <w:rsid w:val="1BC439BD"/>
    <w:rsid w:val="1D8F1E47"/>
    <w:rsid w:val="20607ACB"/>
    <w:rsid w:val="21D97B35"/>
    <w:rsid w:val="22B91715"/>
    <w:rsid w:val="256B084D"/>
    <w:rsid w:val="27A42993"/>
    <w:rsid w:val="291E0523"/>
    <w:rsid w:val="2AD90BA6"/>
    <w:rsid w:val="2D493EE9"/>
    <w:rsid w:val="2E344345"/>
    <w:rsid w:val="2ED25604"/>
    <w:rsid w:val="2F4862FA"/>
    <w:rsid w:val="30AB6B41"/>
    <w:rsid w:val="3330332D"/>
    <w:rsid w:val="33884F17"/>
    <w:rsid w:val="33B73A4E"/>
    <w:rsid w:val="3445105A"/>
    <w:rsid w:val="38AA3B82"/>
    <w:rsid w:val="38B95B73"/>
    <w:rsid w:val="399C171C"/>
    <w:rsid w:val="3A703D04"/>
    <w:rsid w:val="3E55633E"/>
    <w:rsid w:val="409F3150"/>
    <w:rsid w:val="452627E2"/>
    <w:rsid w:val="471A1ED2"/>
    <w:rsid w:val="49F904C5"/>
    <w:rsid w:val="4A8E6E5F"/>
    <w:rsid w:val="4DF72F6D"/>
    <w:rsid w:val="4EDE3006"/>
    <w:rsid w:val="506D5769"/>
    <w:rsid w:val="50E66FE7"/>
    <w:rsid w:val="53E2021C"/>
    <w:rsid w:val="54210D44"/>
    <w:rsid w:val="56222CCF"/>
    <w:rsid w:val="56E477CC"/>
    <w:rsid w:val="57EC1669"/>
    <w:rsid w:val="58810003"/>
    <w:rsid w:val="59814033"/>
    <w:rsid w:val="5A8A5A67"/>
    <w:rsid w:val="5AD6198C"/>
    <w:rsid w:val="5D1551BE"/>
    <w:rsid w:val="60FD0443"/>
    <w:rsid w:val="61714E5F"/>
    <w:rsid w:val="62C3746A"/>
    <w:rsid w:val="64AA08E2"/>
    <w:rsid w:val="64B27796"/>
    <w:rsid w:val="656C5B97"/>
    <w:rsid w:val="65A06CD2"/>
    <w:rsid w:val="68955405"/>
    <w:rsid w:val="69C2047C"/>
    <w:rsid w:val="6D7D4DE5"/>
    <w:rsid w:val="6FEC0000"/>
    <w:rsid w:val="71414FF5"/>
    <w:rsid w:val="72DA750B"/>
    <w:rsid w:val="740C0C71"/>
    <w:rsid w:val="75297601"/>
    <w:rsid w:val="780879A1"/>
    <w:rsid w:val="7840158A"/>
    <w:rsid w:val="791F31F5"/>
    <w:rsid w:val="7964645E"/>
    <w:rsid w:val="7B875081"/>
    <w:rsid w:val="7D31799A"/>
    <w:rsid w:val="7D9121E7"/>
    <w:rsid w:val="7F76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0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semiHidden/>
    <w:qFormat/>
    <w:uiPriority w:val="0"/>
    <w:pPr>
      <w:spacing w:after="120"/>
    </w:pPr>
  </w:style>
  <w:style w:type="paragraph" w:styleId="4">
    <w:name w:val="Plain Text"/>
    <w:basedOn w:val="1"/>
    <w:link w:val="13"/>
    <w:qFormat/>
    <w:uiPriority w:val="99"/>
    <w:pPr>
      <w:spacing w:line="360" w:lineRule="auto"/>
      <w:ind w:firstLine="480" w:firstLineChars="200"/>
    </w:pPr>
    <w:rPr>
      <w:rFonts w:ascii="宋体" w:hAnsi="Courier New" w:eastAsia="宋体" w:cs="Times New Roman"/>
      <w:kern w:val="0"/>
      <w:sz w:val="20"/>
      <w:szCs w:val="21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1 字符"/>
    <w:basedOn w:val="9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1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纯文本 字符"/>
    <w:basedOn w:val="9"/>
    <w:link w:val="4"/>
    <w:qFormat/>
    <w:uiPriority w:val="99"/>
    <w:rPr>
      <w:rFonts w:ascii="宋体" w:hAnsi="Courier New" w:eastAsia="宋体" w:cs="Times New Roman"/>
      <w:kern w:val="0"/>
      <w:sz w:val="20"/>
      <w:szCs w:val="21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1033</Words>
  <Characters>1440</Characters>
  <Lines>9</Lines>
  <Paragraphs>2</Paragraphs>
  <TotalTime>12</TotalTime>
  <ScaleCrop>false</ScaleCrop>
  <LinksUpToDate>false</LinksUpToDate>
  <CharactersWithSpaces>1521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2022-05-07T03:52:00Z</dcterms:created>
  <dc:creator>王 成立</dc:creator>
  <cp:lastModifiedBy>周佳</cp:lastModifiedBy>
  <dcterms:modified xsi:type="dcterms:W3CDTF">2026-10-20T07:28:46Z</dcterms:modified>
  <cp:revision>95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47D976AA1FA7435682BFC9574C9187E3_13</vt:lpwstr>
  </property>
  <property fmtid="{D5CDD505-2E9C-101B-9397-08002B2CF9AE}" pid="4" name="KSOTemplateDocerSaveRecord">
    <vt:lpwstr>eyJoZGlkIjoiODE3OWI2ZjljZTRkNDE3N2E5NDNhZTdmZmU4MWVjMDkiLCJ1c2VySWQiOiIxNDc5ODkzNTAxIn0=</vt:lpwstr>
  </property>
</Properties>
</file>